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VÁLLALKOZÁSI FELTÉTELEK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Köszönöm, hogy járművezetői tanulmányait a mi autósiskolánkban szeretné elkezdeni és be is fejezni. A jelentkezők AM, A1, A2, A, B, C, C+E kategóriák között választhatnak, iskolai végzettségük, egészségügyi alkalmasságuk és meglévő engedélyük szerint.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1., Képző szerv megnevezése: 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Sarkadi Zsolt Ernő egyéni vállalkozó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fantázianév: CAR-MAN Autósiskola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6000 Kecskemét Viola u. 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Telefon: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06-76/48-58-68, vagy 06-20/365-2109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2">
        <w:r>
          <w:rPr>
            <w:rStyle w:val="Internethivatkozs"/>
            <w:rFonts w:ascii="Times New Roman" w:hAnsi="Times New Roman"/>
          </w:rPr>
          <w:t>carman1@t-online.hu</w:t>
        </w:r>
      </w:hyperlink>
      <w:r>
        <w:rPr>
          <w:rFonts w:ascii="Times New Roman" w:hAnsi="Times New Roman"/>
        </w:rPr>
        <w:t xml:space="preserve"> web: www.carmanautosiskola.hu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2., Cég formája</w:t>
      </w:r>
      <w:r>
        <w:rPr>
          <w:sz w:val="22"/>
          <w:szCs w:val="22"/>
        </w:rPr>
        <w:t>: Egyéni vállalkozó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3., Vállalkozói engedély száma</w:t>
      </w:r>
      <w:r>
        <w:rPr>
          <w:sz w:val="22"/>
          <w:szCs w:val="22"/>
        </w:rPr>
        <w:t>: ES-355886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4., Képzési engedély száma</w:t>
      </w:r>
      <w:r>
        <w:rPr>
          <w:sz w:val="22"/>
          <w:szCs w:val="22"/>
        </w:rPr>
        <w:t>: KH/ST/824/1/2011 és a DA/EL/56/1/2007 számú határozatok (módosított: BA/KV/102/2/2006)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5., Iskolavezető</w:t>
      </w:r>
      <w:r>
        <w:rPr>
          <w:sz w:val="22"/>
          <w:szCs w:val="22"/>
        </w:rPr>
        <w:t>: Sarkadi Zsolt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tel: 06-20/365-2109; e-mail: carman1@t-online.hu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6., Ügyfélszolgálat címe, telefonszáma, az ügyfélfogadás időpontjai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6000 Kecskemét, Munkácsy u 19.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Telefon:76/48-58-68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Hétfőtől péntekig: 13-17 óráig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7. Telephelyek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Kecskemét, Munkácsy u. 19.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Kecskemét, Kaffka M. u. (AM, A1, A2, A, B, C, C+E kategória)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8., Vállalkozási feltételek</w:t>
      </w:r>
      <w:r>
        <w:rPr>
          <w:sz w:val="22"/>
          <w:szCs w:val="22"/>
        </w:rPr>
        <w:t xml:space="preserve">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jelentkezési lap kitöltésével (a hátoldalon lévő tudnivalók figyelembe vételével) az alábbiakban felsorolt feltételek teljesítése esetén történik:</w:t>
      </w:r>
    </w:p>
    <w:p>
      <w:pPr>
        <w:pStyle w:val="Normal"/>
        <w:rPr/>
      </w:pPr>
      <w:r>
        <w:rPr/>
        <w:tab/>
        <w:tab/>
        <w:t xml:space="preserve"> - írásban történő képzési szerződéskötés (fiatalkorú, 18. életévét be nem töltött személy szerződését a törvényes képviselőnek is alá kell írnia)</w:t>
      </w:r>
    </w:p>
    <w:p>
      <w:pPr>
        <w:pStyle w:val="Normal"/>
        <w:rPr/>
      </w:pPr>
      <w:r>
        <w:rPr/>
        <w:tab/>
        <w:t xml:space="preserve">Járművezetői tanfolyamra az a személy vehető fel, aki a kívánt járművezetésre jogosító okmány kiadásához szükséges életkort betöltötte, vagy ennél fél évvel fiatalabb és közlekedésbiztonságilag alkalmas (pl. cselekvőképessége nincs korlátozva, nincs eltiltva a közúti járművezetéstől). 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orvosi alkalmasság igazolása nem feltétele a tanfolyamra jelentkezésnek, azt az elméleti vizsgára jelentkezésig kell az iskolában leadni. A </w:t>
      </w:r>
      <w:r>
        <w:rPr/>
        <w:t xml:space="preserve">8 osztály elvégzéséről szóló eredeti iskolai bizonyítványt (külföldi bizonyítvány esetén az Országos Fordító Iroda által hitelesített hiteles fordítást) a második vizsga előtt (ajánlott az első elméleti vizsga alkalmával) 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KAV Közlekedési Alkalmassági és Vizsgaközpont Nonprofit Kft-nél</w:t>
      </w:r>
      <w:r>
        <w:rPr>
          <w:rFonts w:ascii="Times New Roman" w:hAnsi="Times New Roman"/>
        </w:rPr>
        <w:t xml:space="preserve">  kell bemutatni.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9., Előírt egészségi, iskolai és PÁV alkalmassági, valamint előírt életkori feltételek kategóriánként</w:t>
      </w:r>
      <w:r>
        <w:rPr>
          <w:rFonts w:ascii="Times New Roman" w:hAnsi="Times New Roman"/>
          <w:u w:val="single"/>
        </w:rPr>
        <w:t>:</w:t>
      </w:r>
    </w:p>
    <w:tbl>
      <w:tblPr>
        <w:tblW w:w="9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5"/>
        <w:gridCol w:w="1769"/>
        <w:gridCol w:w="1045"/>
        <w:gridCol w:w="1043"/>
        <w:gridCol w:w="1346"/>
        <w:gridCol w:w="1298"/>
        <w:gridCol w:w="913"/>
        <w:gridCol w:w="845"/>
      </w:tblGrid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ISK. VÉGZETTSÉG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ÉLETK. Beisk.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ÉLETK. Kresz vizsga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ÉLETK.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gyak.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vizsga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ELŐFELT.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EÜ. ALK. Saját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EÜ. ALK. M.köz.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Írás, olv. ism.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 / (3)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 / (3) / (4) / (5)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A(6)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B+E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 B kat. érv. vez. eng.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 év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év 9 hó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év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Érv. B-kat. Jogosítvány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C+E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osztály elvégzése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 Min. 2 éves jogosítvány, C-kat. Érv. Vez. Eng. ***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*** Egy évnél nem régebbi „C” kategóriás vizsgaigazolás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  <w:t>kezdőjogosítvánnyal nem rendelkezhet!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 A régi formátumú jogosítványt a tanfolyam elkezdése előtt új formátumúra kell cseréltetni, hogy az Akorl. kategória helyett az A2 kategória legyen bejegyezve.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10., Az elméleti oktatás minimális óraszámai (1 óra = 45 perc) /képzőszervem ennyi óraszámban tartja*</w:t>
      </w:r>
    </w:p>
    <w:tbl>
      <w:tblPr>
        <w:tblStyle w:val="Rcsostblzat"/>
        <w:tblW w:w="923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6"/>
        <w:gridCol w:w="1275"/>
        <w:gridCol w:w="1276"/>
        <w:gridCol w:w="1283"/>
        <w:gridCol w:w="1310"/>
        <w:gridCol w:w="1927"/>
      </w:tblGrid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ALAPISMERETEK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ÖSSZ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K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JE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SZÜ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M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 (1)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(2)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-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-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(3)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(4)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-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-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(5)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(2)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(3)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1/1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lang w:val="hu-HU" w:bidi="ar-SA"/>
              </w:rPr>
            </w:pPr>
            <w:r>
              <w:rPr>
                <w:kern w:val="0"/>
                <w:sz w:val="22"/>
                <w:lang w:val="hu-HU" w:bidi="ar-SA"/>
              </w:rPr>
              <w:t>1/1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(6)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28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16/16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8/8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B+E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5/6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AM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10/12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80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20/20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10/16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14/16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10/12</w:t>
            </w:r>
          </w:p>
        </w:tc>
      </w:tr>
      <w:tr>
        <w:trPr/>
        <w:tc>
          <w:tcPr>
            <w:tcW w:w="21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C+E</w:t>
            </w:r>
          </w:p>
        </w:tc>
        <w:tc>
          <w:tcPr>
            <w:tcW w:w="12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2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3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3/4</w:t>
            </w:r>
          </w:p>
        </w:tc>
        <w:tc>
          <w:tcPr>
            <w:tcW w:w="19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</w:tr>
    </w:tbl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(1) érvényes B kategóriás vezetői engedély esetén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(2) A1 alkategória megszerzését követő két éven belül</w:t>
      </w:r>
    </w:p>
    <w:p>
      <w:pPr>
        <w:pStyle w:val="NoSpacing"/>
        <w:ind w:firstLine="36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(3) A1 alkategória megszerzését követő két éven túl</w:t>
      </w:r>
    </w:p>
    <w:p>
      <w:pPr>
        <w:pStyle w:val="NoSpacing"/>
        <w:ind w:firstLine="36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(4) Akorl. vagy A2 alkategória megszerzését követő két éven belül</w:t>
      </w:r>
    </w:p>
    <w:p>
      <w:pPr>
        <w:pStyle w:val="NoSpacing"/>
        <w:ind w:firstLine="36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(5) Akorl. vagy A2 alkategória megszerzését követő két éven túl</w:t>
      </w:r>
    </w:p>
    <w:p>
      <w:pPr>
        <w:pStyle w:val="NoSpacing"/>
        <w:numPr>
          <w:ilvl w:val="0"/>
          <w:numId w:val="15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 A régi formátumú jogosítványt a tanfolyam elkezdése előtt új formátumúra kell cseréltetni, hogy az Akorl. kategória helyett az A2 kategória legyen bejegyezve.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 xml:space="preserve">A mozgáskorlátozott, vagy siket tanulót a képzés elméleti tantárgyainak tantermi foglalkozásain való részvétel alól - kérésére - az iskolavezető mentesíti. A mentesített tanulók felkészítésében a képző szerv a tanulóval kötött külön megállapodás szerint működik közre. (24/2005, </w:t>
      </w:r>
      <w:r>
        <w:rPr>
          <w:rFonts w:cs="Tahoma" w:ascii="Tahoma" w:hAnsi="Tahoma"/>
          <w:b/>
          <w:bCs/>
          <w:color w:val="222222"/>
          <w:sz w:val="20"/>
          <w:szCs w:val="20"/>
          <w:shd w:fill="FFFFFF" w:val="clear"/>
        </w:rPr>
        <w:t>§</w:t>
      </w:r>
      <w:r>
        <w:rPr>
          <w:rFonts w:cs="Tahoma" w:ascii="Tahoma" w:hAnsi="Tahoma"/>
          <w:bCs/>
          <w:color w:val="222222"/>
          <w:sz w:val="20"/>
          <w:szCs w:val="20"/>
          <w:shd w:fill="FFFFFF" w:val="clear"/>
        </w:rPr>
        <w:t>4.)</w:t>
      </w:r>
    </w:p>
    <w:p>
      <w:pPr>
        <w:pStyle w:val="NoSpacing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NoSpacing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Elméleti vizsgára bocsátás feltételei: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Életkorát a jogszabályban előírtaknak megfelelően betöltötte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Elméleti képzésre igazolt elvégzése, hiányzás esetén pótlása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Vizsgadíj és az elméleti képzés díja befizetés igazolása.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Elméleti tanfolyam kezdetétől számított 9 hónapon belül elméleti vizsgát kell tenni, a tanfolyam kezdetétől számított 12 hónapon belül </w:t>
      </w:r>
      <w:r>
        <w:rPr>
          <w:rFonts w:ascii="Times New Roman" w:hAnsi="Times New Roman"/>
          <w:i/>
        </w:rPr>
        <w:t xml:space="preserve">sikeres </w:t>
      </w:r>
      <w:r>
        <w:rPr>
          <w:rFonts w:ascii="Times New Roman" w:hAnsi="Times New Roman"/>
        </w:rPr>
        <w:t>elméleti vizsgát kell tenni. Ezeket elmulasztva a tanulónak újra be kell iratkoznia elméleti tanfolyamra.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cs="Tahoma" w:ascii="Tahoma" w:hAnsi="Tahoma"/>
          <w:color w:val="222222"/>
          <w:sz w:val="20"/>
          <w:szCs w:val="20"/>
        </w:rPr>
        <w:t>A közlekedési hatóságtól kapott engedély alapján az írásbeli, vagy a számítógépes elméleti vizsga helyett: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0" w:name="pr160"/>
      <w:bookmarkEnd w:id="0"/>
      <w:r>
        <w:rPr>
          <w:rFonts w:cs="Tahoma" w:ascii="Tahoma" w:hAnsi="Tahoma"/>
          <w:i/>
          <w:iCs/>
          <w:color w:val="222222"/>
          <w:sz w:val="20"/>
          <w:szCs w:val="20"/>
        </w:rPr>
        <w:t>a)</w:t>
      </w:r>
      <w:r>
        <w:rPr>
          <w:rStyle w:val="Appleconvertedspace"/>
          <w:rFonts w:cs="Tahoma" w:ascii="Tahoma" w:hAnsi="Tahoma"/>
          <w:i/>
          <w:iCs/>
          <w:color w:val="222222"/>
          <w:sz w:val="20"/>
          <w:szCs w:val="20"/>
        </w:rPr>
        <w:t> </w:t>
      </w:r>
      <w:r>
        <w:rPr>
          <w:rFonts w:cs="Tahoma" w:ascii="Tahoma" w:hAnsi="Tahoma"/>
          <w:color w:val="222222"/>
          <w:sz w:val="20"/>
          <w:szCs w:val="20"/>
        </w:rPr>
        <w:t>a magyar nyelvet nem anyanyelvi szinten beszélő, értő (a továbbiakban: magyar nyelvet nem beszélő) külföldi állampolgár, amennyiben nem áll rendelkezésre vizsgaanyag a vizsgázó állampolgársága szerinti hivatalos nyelven, tolmács közreműködésével szóbeli vizsgát tehet,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" w:name="pr161"/>
      <w:bookmarkEnd w:id="1"/>
      <w:r>
        <w:rPr>
          <w:rFonts w:cs="Tahoma" w:ascii="Tahoma" w:hAnsi="Tahoma"/>
          <w:i/>
          <w:iCs/>
          <w:color w:val="222222"/>
          <w:sz w:val="20"/>
          <w:szCs w:val="20"/>
        </w:rPr>
        <w:t>b)</w:t>
      </w:r>
      <w:r>
        <w:rPr>
          <w:rStyle w:val="Appleconvertedspace"/>
          <w:rFonts w:cs="Tahoma" w:ascii="Tahoma" w:hAnsi="Tahoma"/>
          <w:i/>
          <w:iCs/>
          <w:color w:val="222222"/>
          <w:sz w:val="20"/>
          <w:szCs w:val="20"/>
        </w:rPr>
        <w:t> </w:t>
      </w:r>
      <w:r>
        <w:rPr>
          <w:rFonts w:cs="Tahoma" w:ascii="Tahoma" w:hAnsi="Tahoma"/>
          <w:color w:val="222222"/>
          <w:sz w:val="20"/>
          <w:szCs w:val="20"/>
        </w:rPr>
        <w:t xml:space="preserve">az egészségi állapotából következően - a tanulási képességet vizsgáló szakértői és rehabilitációs bizottság által kiállított szakértői szakvéleménnyel igazoltan - szövegértési vagy szövegolvasási nehézséggel küzdő személy szóban is vizsgázhat. (24/2005, </w:t>
      </w:r>
      <w:r>
        <w:rPr>
          <w:rFonts w:cs="Tahoma" w:ascii="Tahoma" w:hAnsi="Tahoma"/>
          <w:b/>
          <w:bCs/>
          <w:color w:val="222222"/>
          <w:sz w:val="20"/>
          <w:szCs w:val="20"/>
          <w:shd w:fill="FFFFFF" w:val="clear"/>
        </w:rPr>
        <w:t>§</w:t>
      </w:r>
      <w:r>
        <w:rPr>
          <w:rFonts w:cs="Tahoma" w:ascii="Tahoma" w:hAnsi="Tahoma"/>
          <w:bCs/>
          <w:color w:val="222222"/>
          <w:sz w:val="20"/>
          <w:szCs w:val="20"/>
          <w:shd w:fill="FFFFFF" w:val="clear"/>
        </w:rPr>
        <w:t>12.)</w:t>
      </w:r>
      <w:r>
        <w:rPr>
          <w:rFonts w:cs="Tahoma" w:ascii="Tahoma" w:hAnsi="Tahoma"/>
          <w:color w:val="222222"/>
          <w:sz w:val="20"/>
          <w:szCs w:val="20"/>
        </w:rPr>
        <w:t xml:space="preserve"> 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cs="Tahoma" w:ascii="Tahoma" w:hAnsi="Tahoma"/>
          <w:iCs/>
          <w:color w:val="222222"/>
          <w:sz w:val="20"/>
          <w:szCs w:val="20"/>
        </w:rPr>
        <w:t xml:space="preserve">*Tanuló választhatja a tantermi elméleti képzés helyett az e-learning képzést is.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 gyakorlati vezetés minimális óraszámai: (1 óra = 50 perc)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Rcsostblzat"/>
        <w:tblW w:w="928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2"/>
        <w:gridCol w:w="909"/>
        <w:gridCol w:w="893"/>
        <w:gridCol w:w="897"/>
        <w:gridCol w:w="897"/>
        <w:gridCol w:w="915"/>
        <w:gridCol w:w="1241"/>
        <w:gridCol w:w="1159"/>
        <w:gridCol w:w="904"/>
      </w:tblGrid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Gyakorlat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ÖSSZ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 össz.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Fv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Fo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Fé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KM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 (1)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(2)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12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180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(3)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120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(4)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12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180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(5)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120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(2)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8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(3)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150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(6)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26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16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11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390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29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9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580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B+E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11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220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AM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100</w:t>
            </w:r>
          </w:p>
        </w:tc>
      </w:tr>
      <w:tr>
        <w:trPr/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6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300</w:t>
            </w:r>
          </w:p>
        </w:tc>
      </w:tr>
      <w:tr>
        <w:trPr>
          <w:trHeight w:val="292" w:hRule="atLeast"/>
        </w:trPr>
        <w:tc>
          <w:tcPr>
            <w:tcW w:w="147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C+E</w:t>
            </w:r>
          </w:p>
        </w:tc>
        <w:tc>
          <w:tcPr>
            <w:tcW w:w="9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250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</w:t>
      </w:r>
    </w:p>
    <w:p>
      <w:pPr>
        <w:pStyle w:val="NoSpacing"/>
        <w:numPr>
          <w:ilvl w:val="0"/>
          <w:numId w:val="12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 A régi formátumú jogosítványt a tanfolyam elkezdése előtt új formátumúra kell cseréltetni, hogy az Akorl. kategória helyett az A2 kategória legyen bejegyezve.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Gyakorlati vizsgára bocsátás feltételei: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Sikeres elméleti vizsga 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Életkorát a jogszabályban előírtaknak megfelelően betöltötte („AM” kategória esetén a JK vizsgára bocsátás feltétele a betöltött 14. életév)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tanfolyam vizsgatárgyhoz kapcsolódó gyakorlati részét igazoltan elvégezte (vezetési karton kiállítása)</w:t>
      </w:r>
    </w:p>
    <w:p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Közlekedésbiztonsági alkalmasság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Gyakorlati vizsgát csak azok tehetnek, akik az elméleti vizsgán sikeresen megfeleltek és a kötelezően előírt minimum óraszámú igazolt gyakorlati vezetésképzésben részesültek. Gyakorlati oktatás és vizsga a „B” és „A1 B-vel” kategória kivételével minden kategóriából, alkategóriából két részből áll: járműkezelési vizsga (rutin vizsga) és forgalmi vizsga. B és „A1 B-vel” kategória esetében nincs járműkezelési, csak forgalmi vizsga.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Sikeres járműkezelési vagy rutin vizsga után kezdődhet meg a forgalmi képzés és a képzés után a forgalmi vizsga. B+E, C, C+E kategóriák esetén forgalmi vizsgára a tanuló csak sikeres biztonsági ellenőrzés és üzemeltetés vizsga után bocsátható.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sikeres forgalmi vizsgát az első sikeres elméleti vizsgától számított 2 éven belül le kell tenni. A gyakorlati  vizsga időpontját a vizsga előtt öt munkanapon belül már nem lehet módosítani, pótvizsgadíj kifizetése mellett kérhető új vizsga.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Sikeres forgalmi és egészségügyi vizsga igazolvány megszerzését követően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okányirodában lehet kezdeményezni a jogosítvány kiállítását.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Választható járműtípusok: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AM kategória</w:t>
      </w:r>
      <w:r>
        <w:rPr>
          <w:rFonts w:ascii="Times New Roman" w:hAnsi="Times New Roman"/>
        </w:rPr>
        <w:t>: Motowell, Derby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A1 kategória</w:t>
      </w:r>
      <w:r>
        <w:rPr>
          <w:rFonts w:ascii="Times New Roman" w:hAnsi="Times New Roman"/>
        </w:rPr>
        <w:t xml:space="preserve">: Suzuki TX 125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A2 kategória</w:t>
      </w:r>
      <w:r>
        <w:rPr>
          <w:rFonts w:ascii="Times New Roman" w:hAnsi="Times New Roman"/>
        </w:rPr>
        <w:t>: Suzuki GS500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kategória</w:t>
      </w:r>
      <w:r>
        <w:rPr>
          <w:rFonts w:ascii="Times New Roman" w:hAnsi="Times New Roman"/>
        </w:rPr>
        <w:t>: Kawasaki ZR7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 kategória</w:t>
      </w:r>
      <w:r>
        <w:rPr>
          <w:rFonts w:ascii="Times New Roman" w:hAnsi="Times New Roman"/>
        </w:rPr>
        <w:t>: Renault Megane, Suzuki Swift, Renault Scenic, Volkswagen Golf, Toyota Yaris, Suzuki SX 4 (Kecskemét); Renault Scenic, Skoda Rapid (Kalocsa)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B+E kategória</w:t>
      </w:r>
      <w:r>
        <w:rPr>
          <w:rFonts w:ascii="Times New Roman" w:hAnsi="Times New Roman"/>
        </w:rPr>
        <w:t>: Kalydi – 21 + Reanult Grand Scenic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 kategória</w:t>
      </w:r>
      <w:r>
        <w:rPr>
          <w:rFonts w:ascii="Times New Roman" w:hAnsi="Times New Roman"/>
        </w:rPr>
        <w:t>: MAN 14272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C+E kategória</w:t>
      </w:r>
      <w:r>
        <w:rPr>
          <w:rFonts w:ascii="Times New Roman" w:hAnsi="Times New Roman"/>
        </w:rPr>
        <w:t>: MAN 14272 + pótkocsi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Kétkerekű járművezetés gyakorlati oktatása és vizsgája esetén az előírt öltözet viselése (zárt, magas szárú cipő vagy csizma; protektoros védőfelszerelés (gerinc-, térd és könyökvédő); hosszú, szűk szárú, erős nadrág, dzseki, kesztyű; szemüveg) kötelező. Ennek hiányában az oktatás ill. a vizsga nem kezdhető el. A gyakorlati oktatáshoz előírt sisakot a képzőszerv köteles biztosítani.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 tanuló saját járművön kíván vezetni, akkor a jármű szállítását és az oktató járművön az esetleges átalakításokat saját költségén kell megoldania. Ilyen esetben a tanfolyamdíjak az iskolavezető és az ügyfél között külön megállapításra kerülnek, amit írásban rögzítenek.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11., Hiányzás pótlásának módja: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Az elméleti órákról történő hiányzás esetén az elmaradt órát pótolni kell. (Az elméleti órákról tantárgyanként 10%-ot lehet hiányozni annak pótlása nélkül). Erre lehetősége van úgy, hogy részt vesz az általunk felkínált pótórákon, vagy úgy, hogy másik tanfolyam adott óráit meghallgatja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12., Tandíj befizetésének módja: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befizetés történhet egy összegben vagy részletekben.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részletek rendezése a következőképpen történik: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 KATEGÓRIA: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beiratkozásnál 60.000,-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első vezetési óra előtt: 80.000,-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(elsősegélynyújtó tanfolyam- vizsgadíj: 2. eü. előadás előtt)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maradék óradíj minden 10. megkezdett vezetési óra előtt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vizsgadíj a vizsgaidőpont kérése előtt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MOTOROS KATEGÓRIÁK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beiratkozásnál 50.000,- (AM); 60.000,- (A1/A2); 60.000,- (A)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maradék összeg forgalmi vezetés megkezdéséig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C, CE, BE KATEGÓRIA: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beiratkozásnál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120</w:t>
      </w:r>
      <w:r>
        <w:rPr>
          <w:rFonts w:ascii="Times New Roman" w:hAnsi="Times New Roman"/>
        </w:rPr>
        <w:t xml:space="preserve">.000,- (C);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70.</w:t>
      </w:r>
      <w:r>
        <w:rPr>
          <w:rFonts w:ascii="Times New Roman" w:hAnsi="Times New Roman"/>
        </w:rPr>
        <w:t>000,- (CE, BE)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maradék összeg forgalmi vezetés megkezdéséig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Jelen tandíjak:</w:t>
      </w:r>
    </w:p>
    <w:tbl>
      <w:tblPr>
        <w:tblW w:w="5580" w:type="dxa"/>
        <w:jc w:val="left"/>
        <w:tblInd w:w="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96"/>
        <w:gridCol w:w="822"/>
        <w:gridCol w:w="915"/>
        <w:gridCol w:w="990"/>
        <w:gridCol w:w="1068"/>
        <w:gridCol w:w="988"/>
      </w:tblGrid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Kategória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Elmélet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Gyakorlat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Összesen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Gyak. pótóra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3B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0C0A0A"/>
                <w:sz w:val="15"/>
                <w:szCs w:val="15"/>
              </w:rPr>
            </w:pPr>
            <w:r>
              <w:rPr>
                <w:rFonts w:ascii="Verdana" w:hAnsi="Verdana"/>
                <w:color w:val="0C0A0A"/>
                <w:sz w:val="15"/>
                <w:szCs w:val="15"/>
              </w:rPr>
              <w:t>Elm. pótóra*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A1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146 000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A2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146 000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A1 (1)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70 000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A2 (2)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-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A2 (3)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48 000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78 000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(4)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-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72 000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(5)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48 000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78 000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(2)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-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(3)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90 000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 (6)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156 000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206 000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B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246 500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296 500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8 500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B **</w:t>
            </w:r>
          </w:p>
        </w:tc>
        <w:tc>
          <w:tcPr>
            <w:tcW w:w="822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15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Verdana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2</w:t>
            </w:r>
            <w:r>
              <w:rPr>
                <w:rFonts w:eastAsia="Verdana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  <w:lang w:eastAsia="ar-SA"/>
              </w:rPr>
              <w:t>75</w:t>
            </w:r>
            <w:r>
              <w:rPr>
                <w:rFonts w:eastAsia="Verdana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500 F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t</w:t>
            </w:r>
          </w:p>
        </w:tc>
        <w:tc>
          <w:tcPr>
            <w:tcW w:w="990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325 500 Ft</w:t>
            </w:r>
          </w:p>
        </w:tc>
        <w:tc>
          <w:tcPr>
            <w:tcW w:w="1068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9 500 Ft</w:t>
            </w:r>
          </w:p>
        </w:tc>
        <w:tc>
          <w:tcPr>
            <w:tcW w:w="988" w:type="dxa"/>
            <w:tcBorders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B+E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61 700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110 000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171 700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10 000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AM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40 000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90 000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5 000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C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100 000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224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324</w:t>
            </w: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4 000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Ft</w:t>
            </w:r>
          </w:p>
        </w:tc>
        <w:tc>
          <w:tcPr>
            <w:tcW w:w="98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Verdana" w:ascii="Verdana" w:hAnsi="Verdana"/>
                <w:color w:val="0C0A0A"/>
                <w:sz w:val="15"/>
                <w:szCs w:val="15"/>
              </w:rPr>
              <w:t>C+E</w:t>
            </w:r>
          </w:p>
        </w:tc>
        <w:tc>
          <w:tcPr>
            <w:tcW w:w="822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50 000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Ft</w:t>
            </w:r>
          </w:p>
        </w:tc>
        <w:tc>
          <w:tcPr>
            <w:tcW w:w="915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180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990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DE80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230</w:t>
            </w:r>
            <w:r>
              <w:rPr>
                <w:rFonts w:eastAsia="Times New Roman" w:cs="Verdana" w:ascii="Verdana" w:hAnsi="Verdana"/>
                <w:b/>
                <w:bCs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 xml:space="preserve"> 000 Ft</w:t>
            </w:r>
          </w:p>
        </w:tc>
        <w:tc>
          <w:tcPr>
            <w:tcW w:w="1068" w:type="dxa"/>
            <w:tcBorders>
              <w:top w:val="single" w:sz="6" w:space="0" w:color="DF7618"/>
              <w:left w:val="single" w:sz="6" w:space="0" w:color="DF7618"/>
              <w:bottom w:val="single" w:sz="6" w:space="0" w:color="DF7618"/>
              <w:right w:val="single" w:sz="6" w:space="0" w:color="DF7618"/>
            </w:tcBorders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1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kern w:val="0"/>
                <w:sz w:val="15"/>
                <w:szCs w:val="15"/>
                <w:shd w:fill="auto" w:val="clear"/>
                <w:lang w:val="hu-HU" w:eastAsia="hu-HU" w:bidi="ar-SA"/>
              </w:rPr>
              <w:t>5 0</w:t>
            </w: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00 Ft</w:t>
            </w:r>
          </w:p>
        </w:tc>
        <w:tc>
          <w:tcPr>
            <w:tcW w:w="988" w:type="dxa"/>
            <w:tcBorders/>
            <w:shd w:color="auto" w:fill="FCF281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eastAsia="Times New Roman" w:cs="Verdana" w:ascii="Verdana" w:hAnsi="Verdana"/>
                <w:i w:val="false"/>
                <w:iCs w:val="false"/>
                <w:color w:val="0C0A0A"/>
                <w:sz w:val="15"/>
                <w:szCs w:val="15"/>
                <w:shd w:fill="auto" w:val="clear"/>
              </w:rPr>
              <w:t>500 Ft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</w:t>
      </w:r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</w:t>
      </w:r>
    </w:p>
    <w:p>
      <w:pPr>
        <w:pStyle w:val="NoSpacing"/>
        <w:numPr>
          <w:ilvl w:val="0"/>
          <w:numId w:val="13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 régi formátumú jogosítványt a tanfolyam elkezdése előtt új formátumúra kell cseréltetni, hogy az Akorl. kategória helyett az A2 kategória legyen bejegyezve.</w:t>
      </w:r>
    </w:p>
    <w:p>
      <w:pPr>
        <w:pStyle w:val="Normal"/>
        <w:spacing w:lineRule="auto" w:line="259" w:before="0" w:after="160"/>
        <w:rPr/>
      </w:pPr>
      <w:r>
        <w:rPr/>
        <w:t>*Tantermi képzés esetén.</w:t>
      </w:r>
    </w:p>
    <w:p>
      <w:pPr>
        <w:pStyle w:val="Normal"/>
        <w:spacing w:lineRule="auto" w:line="259" w:before="0" w:after="160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**Automata váltós autó esetében.</w:t>
      </w:r>
    </w:p>
    <w:p>
      <w:pPr>
        <w:pStyle w:val="NoSpacing"/>
        <w:ind w:left="360" w:hanging="0"/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</w:r>
    </w:p>
    <w:p>
      <w:pPr>
        <w:pStyle w:val="NoSpacing"/>
        <w:ind w:left="360" w:hanging="0"/>
        <w:rPr>
          <w:rFonts w:ascii="Times New Roman" w:hAnsi="Times New Roman"/>
        </w:rPr>
      </w:pPr>
      <w:r>
        <w:rPr>
          <w:rFonts w:cs="Tahoma" w:ascii="Times New Roman" w:hAnsi="Times New Roman"/>
          <w:color w:val="222222"/>
          <w:sz w:val="20"/>
          <w:szCs w:val="20"/>
          <w:shd w:fill="FFFFFF" w:val="clear"/>
        </w:rPr>
        <w:t>Elsősegélynyújtó tanfolyam és vizsgadíj: 15.000 + 1</w:t>
      </w:r>
      <w:r>
        <w:rPr>
          <w:rFonts w:eastAsia="Calibri" w:cs="Tahoma" w:ascii="Times New Roman" w:hAnsi="Times New Roman"/>
          <w:color w:val="222222"/>
          <w:kern w:val="0"/>
          <w:sz w:val="20"/>
          <w:szCs w:val="20"/>
          <w:shd w:fill="FFFFFF" w:val="clear"/>
          <w:lang w:val="hu-HU" w:eastAsia="en-US" w:bidi="ar-SA"/>
        </w:rPr>
        <w:t>8.00</w:t>
      </w:r>
      <w:r>
        <w:rPr>
          <w:rFonts w:cs="Tahoma" w:ascii="Times New Roman" w:hAnsi="Times New Roman"/>
          <w:color w:val="222222"/>
          <w:sz w:val="20"/>
          <w:szCs w:val="20"/>
          <w:shd w:fill="FFFFFF" w:val="clear"/>
        </w:rPr>
        <w:t>0 Ft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Áthelyezős tanuló esetén a B kategóriás óradíj: 9.500 Ft</w:t>
      </w:r>
    </w:p>
    <w:p>
      <w:pPr>
        <w:pStyle w:val="NoSpacing"/>
        <w:ind w:left="360" w:hanging="0"/>
        <w:rPr>
          <w:rFonts w:ascii="Times New Roman" w:hAnsi="Times New Roman"/>
        </w:rPr>
      </w:pPr>
      <w:r>
        <w:rPr>
          <w:rFonts w:cs="Tahoma" w:ascii="Times New Roman" w:hAnsi="Times New Roman"/>
          <w:color w:val="222222"/>
          <w:sz w:val="20"/>
          <w:szCs w:val="20"/>
          <w:shd w:fill="FFFFFF" w:val="clear"/>
        </w:rPr>
        <w:t>B kategóriás pótvizsgadíj vizsgaórával együtt: 25.000 Ft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Tanfolyami kedvezmények: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Kamatmentes részletfizetési kedvezmény a tanfolyam idejére (utolsó részlet befizetése a forgalmi vizsgára jelentkezés előtt történik!)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Tankönyv biztosítása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hozzánk beiratkozó tanulókat regisztráljuk az E-titán rendszerbe, akiknek elméleti vizsgát kell tenniük. A regisztrációt az autósiskola végzi el legkésőbb az elméleti tanfolyam utolsó hetén és a tanuló véglegesíti a saját e-mail címén keresztül. A gyakorlási idő 30 nap, azon belül 12 óra. Amennyiben ez nem elég, a tanuló kérheti a gyakorlási idő meghosszabbítását, ennek áráról és lehetőségeiről elérhetőségeinken érdeklődhetsz. (*a 2016. január 1. után kezdődő AM/A1/A2/A/B/BE/C/CE kategóriás tantermi tanfolyamok tanulói)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Az e-learning oktatásban résztvevők is hozzáférnek a gyakorlási lehetőséghez a tananyagon keresztül. Emellett lehetőségük van az elméleti oktatóinkkal találkozni személyes konzultációk alkalmával, ahol átbeszélhetik a tananyag nehezebben érthető részeit. A konzultáción való részvétel ingyenes, az időpontjairól irodánkban érdeklődhetsz!</w:t>
      </w:r>
    </w:p>
    <w:p>
      <w:pPr>
        <w:pStyle w:val="NoSpacing"/>
        <w:ind w:left="40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13., Felmentés feltételei: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 felsorolt képesítéssel rendelkező tanulókat – az AM, A1, A2, A és B kategória kivételével – a tanfolyam adott tantárgyának foglalkozásain a részvétel alól az iskolavezető mentesíti. A vizsgakötelezettség alóli mentesítés kezdeményezése, a felmentés alapjául szolgáló – az iskolavezető által hitelesített – okirat fénymásolatának a jelentkezési laphoz való csatolásával történik. Ugyanígy kell eljárni az elsősegély-nyújtási ismeretek megszerzését tanúsító okirat és a korábban szerzett vezetői engedély (járművezetői engedély, járművezetői igazolvány) esetében is. A vizsgakötelezettség alóli mentesítést a Bács-Kiskun Megyei Kormányhivatal Közlekedési Felügyelősége a jelentkezési lapra tett bejegyzéssel engedélyezi.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 kategóriában, valamint B+E és C+E kombinált </w:t>
      </w:r>
      <w:r>
        <w:rPr>
          <w:rFonts w:ascii="Times New Roman" w:hAnsi="Times New Roman"/>
          <w:sz w:val="24"/>
          <w:szCs w:val="24"/>
        </w:rPr>
        <w:t>kategóriákban</w:t>
      </w:r>
      <w:r>
        <w:rPr>
          <w:rFonts w:ascii="Times New Roman" w:hAnsi="Times New Roman"/>
        </w:rPr>
        <w:t xml:space="preserve"> egyes tantárgyak hallgatása és vizsgája alól adható felmentések: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Mentesítések a „Szerkezeti és üzemeltetési ismeretek és a Biztonsági ellenőrzés és üzemeltetés” tan- és vizsgatárgyakból.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Bármely egyetemen, főiskolán szerzett: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Gépész, autógépész, közlekedési mérnöki vagy üzemmérnöki oklevél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Gépész, autógépész, közlekedés mérnöktanári oklevél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Gépész, autógépész, közlekedés üzemmérnöki műszaki tanári oklevél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Szakirányú műszaki oktatói oklevél.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Zrínyi Miklós Nemzetvédelmi Egyetem Bolyai János Katonai Műszaki Főiskolai Karon és a jogelőd Katonai Főiskolán szerzett: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Harcjármű üzemben tartó szakos oklevél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Katonai gépjármű üzemeltető szakos oklevél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 technikus tiszti képesítés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Harcjármű üzemeltetői üzemmérnök.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Műszaki ismeretek szakos szakoktatói oklevél (vagy ezzel egyenértékű képesítés). Technikusi oklevél (szakközépiskolai érettségi):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Közúti járműgépész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Közlekedésgépész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Gépjármű-technikai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Gépjárműüzemi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Gépjavító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Építőgépész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Gépjárművezető és –karbantartó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Szakképesítés-, szakmunkás bizonyítvány: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Autószerelő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Anyagmozgatógép-szerelő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Építőgép-szerelő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gépszerelő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Gépjárművezető és –karbantartó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Fakitermelési gépkezelő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Állattartó telepi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Kertészeti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Növénytermesztő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Erdőgazdasági gépész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gépszerelő és gépüzemeltető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Mezőgazdasági gépjavító és karbantartó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közúti gépjárművezetői vizsgáztatás keretében szerzett gépjárműkezelői bizonyítvány.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felsorolt szakképesítéseket adó oktatási intézmények hallgatói részére iskolai tantervbe építetten szervezett közúti járművezetői tanfolyam esetén a felmentés megadható, a vizsgaigazolás azonban csak az érettségi bizonyítvány (technikusi oklevél, szakmunkás végzettséget, illetve szakképesítést igazoló bizonyítvány) bemutatása esetén állítható ki. Ha a felmentést szervezetten megkérte az iskola, de a vizsgázó a felmentéshez szükséges iskolai végzettségét igazoló okiratot (még) nem tudja bemutatni, a felmentett tárgyakból a vizsgázó kérheti a vizsga letételét. Valamennyi vizsga sikeres letétele esetén – az egyéb feltételek teljesülése mellett – a vizsgaigazolást a vizsgázó részére ki kell adni.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mentesítési kérelmek elbírálásakor a szakma megnevezését és a szakképesítés szakmai tartalmát kell meghatározónak tekinteni.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A „Biztonsági ellenőrzés és üzemeltetés” vizsgatárgy alóli további mentesítések: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„Biztonsági ellenőrzés és üzemeltetés” vizsgakötelezettségség alól mentesül, aki meglévő „Lassú jármű” vezetői igazolványa alapján mezőgazdasági vontató vezetése „T” kategóriás vizsgát kíván tenni.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Mentesítések a „Munkavédelem, tűzvédelem, szállítás” tan- és vizsgatárgyból: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szakképzéskeretében szerzett szakképesítés: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szakmérnöki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üzemmérnöki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Felsőfokú munkavédelmi szakképesítő egyetemi tagozaton szerzett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Munkavédelmi technikusi oklevél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Középfokú munkavédelmi szakképesítő oklevél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közúti járművezetői vizsgáztatás keretében 1993. Január 1. után tett sikeres vizsga a „Munkavédelem, tűzvédelem, szállítás” vizsgatárgyból.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EGYÉB MENTESÍTÉSEK: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Tanfolyammentes vizsga letételét kérheti, aki a Magyar Honvédségnél (Magyar Néphadseregnél) az I/ 1984 (Közl. Ért. I.) KM-HM együttes utasítás vagy a fegyveres erők részére történő közúti járművezető képzéséről, vizsgáztatásról és az ehhez kapcsolódó vezetői engedély kiadásáról szóló 22/1992. (XI. 25.) KHVM-HM-BM együttes rendeletben meghatározott – csak katonai járművek vezetésére jogosító – „C” vagy „E” kategóriás vezetői engedéllyel rendelkezik.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tanfolyammentes vizsga letételére csak abból a kategóriából jogosult a vizsgázó, amelyből érvényes katonai vezetői engedélye van. Az 1993. Január 1-je után kiadott „E” kategóriás katonai vezetői engedély a kiállítástól számított 3 évig jogosít a tanfolyammentes vizsga letételére.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mentesítést a Bács-Kiskun Megyei Kormányhivatal Közlekedési Felügyelősége a jelentkezési lapra tett bejegyzéssel és a katonai vezetői engedély általa hitelesített fénymásolatának csatolásával engedélyezi.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Az elsősegély-nyújtási ismerete megszerzését tanúsító igazolás bemutatása alóli mentesítések: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vizsgaigazolás kiadásához az elsősegélynyújtásból előírt ismeretek megszerzését tanúsító – a Magyar Vöröskereszt által kiállított – igazolás (a továbbiakban: Vöröskeresztes igazolás) megszerzésének kötelezettsége alól mentesülnek a külön jogszabály alapján: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Orvostudományi egyetemen szerzett orvosi, fogorvosi, gyógyszerészi,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állatorvos-tudományi egyetemen szerzett állatorvosi,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Védőnői,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Dietetikusi,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Mentőtiszti,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Gyógytornász,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Egészségügyi szakoktatói,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Diplomás ápolói oklevéllel (képesítéssel) rendelkezők, valamint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közegészségügyi felügyelői főiskolai szakon végzettek, és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egészségügyi szakközépiskolát (szakiskolát) végzettek, további minden olyan vizsgázó, aki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1969. Július 1. És 1983. December 31. között „D” kategóriára vezetői engedélyt vagy „trolibusz” kategóriára járművezetői engedélyt szerzett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1984. január 1. után: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Bármely járművezetői kategóriára vezetői engedélyt,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trolibusz” kategóriára járművezetői engedélyt,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Mezőgazdasági vontató”, „Segédmotoros kerékpár”, „Lassú jármű” kategóriákban közúti járművezetői jogosultságot szerzett.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További mentesítés a Vöröskeresztes igazolás megszerzése alól nem adható.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14., Tanuló áthelyezése: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 tanuló a tanfolyam során valamilyen okból más képzőszervhez szeretne átigazolni, akkor ezt az iskolavezetőnek jeleznie kell. A tanulónak kötelessége a már igénybevett oktatás képzési költségeit haladéktalanul befizetni az iskolához. Az iskolavezetőnek kötelessége a képzési igazolás nyomtatványt kitölteni és a tanulónak 3 napon belül átadnia. A képzési igazolásnak tartalmaznia kell a tanuló és a tanfolyam adatait, az eddigi oktatások óraszámait, megtett km-t. A képzési igazolás kitöltését az iskolavezető semmilyen körülmények között nem tagadhatja meg. Áthelyezés esetén a kezelési költség 25.000 Ft.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15., Oktatási helyszínek: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Elméleti oktatás:</w:t>
      </w:r>
      <w:r>
        <w:rPr>
          <w:rFonts w:ascii="Times New Roman" w:hAnsi="Times New Roman"/>
        </w:rPr>
        <w:t xml:space="preserve"> Kecskemét, Munkácsy u. 19.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Kalocsa, Szent István Király út 31.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Tanpálya</w:t>
      </w:r>
      <w:r>
        <w:rPr>
          <w:rFonts w:ascii="Times New Roman" w:hAnsi="Times New Roman"/>
        </w:rPr>
        <w:t>: Kecskemét, Kaffka Margit út (AM, A1, A2, A, B, B+E, C, C+E kat.)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Kalocsa, Miskei út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16., Felügyeleti szerv: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KAV Közlekedési Alkalmassági és Vizsgaközpont Nonprofit Korlátolt Felelősségű Társaság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1033, Budapest, Polgár u. 8-10.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10101"/>
          <w:spacing w:val="0"/>
          <w:sz w:val="24"/>
        </w:rPr>
        <w:t>Telefon: +36-1-510-0101</w:t>
      </w:r>
    </w:p>
    <w:p>
      <w:pPr>
        <w:pStyle w:val="TextBody"/>
        <w:widowControl/>
        <w:numPr>
          <w:ilvl w:val="0"/>
          <w:numId w:val="17"/>
        </w:numPr>
        <w:tabs>
          <w:tab w:val="clear" w:pos="709"/>
          <w:tab w:val="left" w:pos="0" w:leader="none"/>
        </w:tabs>
        <w:spacing w:before="0" w:after="140"/>
        <w:ind w:left="707" w:hanging="0"/>
        <w:jc w:val="left"/>
        <w:rPr>
          <w:rFonts w:ascii="Times New Roman" w:hAnsi="Times New Roman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color w:val="010101"/>
          <w:spacing w:val="0"/>
          <w:sz w:val="24"/>
        </w:rPr>
        <w:t>E-mail: info@kavk.hu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Engedélyező hatóság: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Fieldwork Geo;verdana" w:hAnsi="Fieldwork Geo;verdana"/>
          <w:b w:val="false"/>
          <w:i w:val="false"/>
          <w:caps w:val="false"/>
          <w:smallCaps w:val="false"/>
          <w:color w:val="323232"/>
          <w:spacing w:val="0"/>
          <w:sz w:val="18"/>
          <w:szCs w:val="18"/>
        </w:rPr>
        <w:t>Építési és Közlekedési Minisztérium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TextBody"/>
        <w:rPr/>
      </w:pPr>
      <w:r>
        <w:rPr>
          <w:rStyle w:val="StrongEmphasis"/>
          <w:rFonts w:ascii="Fieldwork Geo;verdana" w:hAnsi="Fieldwork Geo;verdana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Székhely:</w:t>
      </w:r>
      <w:r>
        <w:rPr>
          <w:rFonts w:ascii="Fieldwork Geo;verdana" w:hAnsi="Fieldwork Geo;verdana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 1054 Budapest, Alkotmány utca 5.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Fieldwork Geo;verdana" w:hAnsi="Fieldwork Geo;verdana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Postai cím:</w:t>
      </w:r>
      <w:r>
        <w:rPr>
          <w:rFonts w:ascii="Fieldwork Geo;verdana" w:hAnsi="Fieldwork Geo;verdana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 1358 Budapest, Pf. 14.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Fieldwork Geo;verdana" w:hAnsi="Fieldwork Geo;verdana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E-mail:</w:t>
      </w:r>
      <w:r>
        <w:rPr>
          <w:rFonts w:ascii="Fieldwork Geo;verdana" w:hAnsi="Fieldwork Geo;verdana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 </w:t>
      </w:r>
      <w:hyperlink r:id="rId3" w:tgtFrame="_blank">
        <w:r>
          <w:rPr>
            <w:rStyle w:val="InternetLink"/>
            <w:rFonts w:ascii="Fieldwork Geo;verdana" w:hAnsi="Fieldwork Geo;verdana"/>
            <w:b w:val="false"/>
            <w:i w:val="false"/>
            <w:caps w:val="false"/>
            <w:smallCaps w:val="false"/>
            <w:strike w:val="false"/>
            <w:dstrike w:val="false"/>
            <w:color w:val="323232"/>
            <w:spacing w:val="0"/>
            <w:sz w:val="18"/>
            <w:szCs w:val="18"/>
            <w:u w:val="none"/>
            <w:effect w:val="none"/>
          </w:rPr>
          <w:t>info@ekm.gov.hu</w:t>
        </w:r>
      </w:hyperlink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17., A vizsgázó jogai, kötelezettségei: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A tanuló jogai: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első sikeres kresz vizsga időpontjától számított két év áll rendelkezésre ahhoz, hogy az összes vizsgáit befejezze.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képzés megkezdése előtt tájékozódni és megismerni a képzőszerv vállalkozási feltételeit és a tájékoztatóját a képzés menetéről.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képzést megszakítani, a pénzét a meghatározott feltételek mellett visszakérni és a tanfolyam elvégzett részéről hivatalos igazolást kérni.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elméleti tanfolyamról való hiányzások pótlása érdekében az általunk felkínált pótórán is részt vehet vagy más tanfolyam is igénybe vehető.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gyakorlati vezetés időpontjait oktatójával egyeztetni.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Oktatót – és az iskola által felkínált lehetőségek közül – autó típust választani, és azon a járművön vizsgázni, amelyiken tanult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 sikeres kresz vizsgától számított két éven belül) ötszöri sikertelen forgalmi vizsga után a tanuló PÁV vizsgára mehet, mely sikeressége esetén újra vizsgázhat forgalomban</w:t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Köteles a tanuló: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tandíjat a szolgáltatás igénybevétele előtt megfizetni.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képzőszerv tanulmányi és pénzügyi rendelkezéseit betartani.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elméleti, gyakorlati foglalkozásokon józan, kipihent állapotban megjelenni. (Kétkerekű jármű gyakorlati oktatása és vizsgája esetén megfelelő öltözetben megjelenni, időjárástól függetlenül.)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tanfolyami órákra készülni és az oktatói utasításokat követni.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Késés esetén az oktatóra legalább 20 percet várni.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Mulasztásait, hiányzásait pótolni.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munka- és tűzvédelmi előírásokat betartani.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személyazonosító igazolványát, lakcímet igazoló hatósági igazolványát, és ha rendelkezik vezető engedéllyel, azt minden vizsgára magával vinni.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18., Vizsgadíjak: (2024.02.03-tól)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Rcsostblzat"/>
        <w:tblW w:w="9288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8"/>
        <w:gridCol w:w="1122"/>
        <w:gridCol w:w="1122"/>
        <w:gridCol w:w="1679"/>
        <w:gridCol w:w="1677"/>
        <w:gridCol w:w="911"/>
        <w:gridCol w:w="1668"/>
      </w:tblGrid>
      <w:tr>
        <w:trPr/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kresz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Szü</w:t>
            </w:r>
          </w:p>
        </w:tc>
        <w:tc>
          <w:tcPr>
            <w:tcW w:w="16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M</w:t>
            </w:r>
          </w:p>
        </w:tc>
        <w:tc>
          <w:tcPr>
            <w:tcW w:w="167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R/JK*</w:t>
            </w: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F*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össz.</w:t>
            </w:r>
          </w:p>
        </w:tc>
      </w:tr>
      <w:tr>
        <w:trPr/>
        <w:tc>
          <w:tcPr>
            <w:tcW w:w="11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>
              <w:top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A1 (1)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34.500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(2)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33.000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A2 (3)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(4)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33.000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(5)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(2)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33.000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(3)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 (6)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9.000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43.500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4.600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11.000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15.600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B+E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9.700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65.200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AM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7.200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7.200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24.900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</w:t>
            </w:r>
          </w:p>
        </w:tc>
        <w:tc>
          <w:tcPr>
            <w:tcW w:w="1122" w:type="dxa"/>
            <w:tcBorders>
              <w:lef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679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6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9.700</w:t>
            </w:r>
          </w:p>
        </w:tc>
        <w:tc>
          <w:tcPr>
            <w:tcW w:w="911" w:type="dxa"/>
            <w:tcBorders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65.200</w:t>
            </w:r>
          </w:p>
        </w:tc>
      </w:tr>
      <w:tr>
        <w:trPr/>
        <w:tc>
          <w:tcPr>
            <w:tcW w:w="11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C+E</w:t>
            </w:r>
          </w:p>
        </w:tc>
        <w:tc>
          <w:tcPr>
            <w:tcW w:w="112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10.500</w:t>
            </w:r>
          </w:p>
        </w:tc>
        <w:tc>
          <w:tcPr>
            <w:tcW w:w="167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-</w:t>
            </w:r>
          </w:p>
        </w:tc>
        <w:tc>
          <w:tcPr>
            <w:tcW w:w="1677" w:type="dxa"/>
            <w:tcBorders>
              <w:bottom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9.700</w:t>
            </w:r>
          </w:p>
        </w:tc>
        <w:tc>
          <w:tcPr>
            <w:tcW w:w="9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24.000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hu-HU" w:eastAsia="en-US" w:bidi="ar-SA"/>
              </w:rPr>
              <w:t>54.700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érvényes B kategóriás vezetői engedély esetén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belül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A1 alkategória megszerzését követő két éven túl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belül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Akorl. vagy A2 alkategória megszerzését követő két éven túl</w:t>
      </w:r>
    </w:p>
    <w:p>
      <w:pPr>
        <w:pStyle w:val="NoSpacing"/>
        <w:numPr>
          <w:ilvl w:val="0"/>
          <w:numId w:val="14"/>
        </w:numPr>
        <w:rPr>
          <w:rFonts w:ascii="Tahoma" w:hAnsi="Tahoma" w:cs="Tahoma"/>
          <w:color w:val="222222"/>
          <w:sz w:val="20"/>
          <w:szCs w:val="20"/>
          <w:shd w:fill="FFFFFF" w:val="clear"/>
        </w:rPr>
      </w:pPr>
      <w:r>
        <w:rPr>
          <w:rFonts w:cs="Tahoma" w:ascii="Tahoma" w:hAnsi="Tahoma"/>
          <w:color w:val="222222"/>
          <w:sz w:val="20"/>
          <w:szCs w:val="20"/>
          <w:shd w:fill="FFFFFF" w:val="clear"/>
        </w:rPr>
        <w:t>amennyiben betöltötte a 24. életévét és nem rendelkezik legalább 2 éves A2 alkategóriás vezetői engedéllyel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*plusz vizsgaóradíj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Vizsgadíjakat tanulóink az autósiskolának fizetik be, iskolánk pedig befizeti 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hu-HU" w:eastAsia="en-US" w:bidi="ar-SA"/>
        </w:rPr>
        <w:t>KAV</w:t>
      </w:r>
      <w:r>
        <w:rPr>
          <w:rFonts w:ascii="Times New Roman" w:hAnsi="Times New Roman"/>
        </w:rPr>
        <w:t xml:space="preserve"> részére.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Sikeres elméleti-, gyakorlati- és egészségügyi vizsga igazolás megszerzését követően gépjármú vezetői engedélyét az Okmányirodában veheti át.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19., A képzőszerv jogai: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képzés költségeit tekintve mindig az aktuális díjszabás az iránymutató</w:t>
      </w:r>
      <w:hyperlink r:id="rId4" w:tgtFrame="_blank">
        <w:r>
          <w:rPr>
            <w:rFonts w:ascii="Times New Roman" w:hAnsi="Times New Roman"/>
          </w:rPr>
          <w:t>.</w:t>
        </w:r>
      </w:hyperlink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 képzést érintő jogszabályban változás áll be, a képzőszervnek joga van a tanfolyamdíjat a mindenkori oktatási tematikában szereplő követelményeknek megfelelően alakítani.</w:t>
      </w:r>
    </w:p>
    <w:p>
      <w:pPr>
        <w:pStyle w:val="NoSpacing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 hallgató valamilyen okból kifolyólag a szerződést megszünteti, a képzőszervnek joga van az addig igénybevett szolgáltatásért járó teljes tanfolyamdíjat, valamint a kezelési költséget levonni. (kezelési költség: 25000 Ft)</w:t>
      </w:r>
    </w:p>
    <w:p>
      <w:pPr>
        <w:pStyle w:val="NoSpacing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esetleges akciós tanfolyamdíjak csak abban az esetben érvényesek, ha a tanuló a teljes tanfolyamot nálunk végzi el. Amennyiben a tanfolyam vége előtt kéri áthelyezését, a már igénybe vett szolgáltatásokért az aktuálisan érvényes, nem akciós díjakat köteles megfizetni.</w:t>
      </w:r>
    </w:p>
    <w:p>
      <w:pPr>
        <w:pStyle w:val="NoSpacing"/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 képzőszerv kötelességei: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érvényben lévő oktatási tematika, valamint a vállalkozási feltételekben foglaltak szerint végzi a teljes tanfolyami képzést.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Járművezetésre jogosító okmányok kiadásának feltételei: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Járművezetésre jogosító okmányt az kaphat, aki a külön jogszabályban meghatározott egészségügyi, pályaalkalmassági, képzési és vizsgáztatási előírásoknak, továbbá a közúti közlekedési igazgatási feladatokról szóló 326/2011 kormányrendeletben meghatározott feltételeknek megfelel.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Vezetői engedélyt csak olyan kérelmezőnek lehet kiadni, akinek a szokásos tartózkodási helye Magyarország területén van, valamint nem magyar állampolgár esetében az engedély kiadását megelőző hat hónapban Magyarországon tartózkodott.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/>
      </w:pPr>
      <w:r>
        <w:rPr>
          <w:rFonts w:ascii="Times New Roman" w:hAnsi="Times New Roman"/>
        </w:rPr>
        <w:t xml:space="preserve">A jelentkezés feltételeit, ill. a vizsgadíj táblázatát megtalálják az előző oldalakon. Az elsősegélynyújtás és közlekedési egészségtan oktatását és vizsgáztatását a Vöröskereszt végzi. A foglalkozások az autósiskola oktatótermeiben történnek s a tanfolyam befejeztével a hallgatók a Vöröskeresztnél vizsgáznak. Ennek a megszervezését a képzőszerv vállalja. </w:t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Exo 2">
    <w:altName w:val="sans-serif"/>
    <w:charset w:val="ee"/>
    <w:family w:val="roman"/>
    <w:pitch w:val="variable"/>
  </w:font>
  <w:font w:name="Fieldwork Geo">
    <w:altName w:val="verdana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96729750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2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0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6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7d7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27d7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43bc4"/>
    <w:rPr/>
  </w:style>
  <w:style w:type="character" w:styleId="LfejChar" w:customStyle="1">
    <w:name w:val="Élőfej Char"/>
    <w:basedOn w:val="DefaultParagraphFont"/>
    <w:uiPriority w:val="99"/>
    <w:qFormat/>
    <w:rsid w:val="0050336a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uiPriority w:val="99"/>
    <w:qFormat/>
    <w:rsid w:val="0050336a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50336a"/>
    <w:rPr>
      <w:rFonts w:ascii="Tahoma" w:hAnsi="Tahoma" w:eastAsia="Times New Roman" w:cs="Tahoma"/>
      <w:sz w:val="16"/>
      <w:szCs w:val="16"/>
      <w:lang w:eastAsia="hu-HU"/>
    </w:rPr>
  </w:style>
  <w:style w:type="character" w:styleId="Internethivatkozs" w:customStyle="1">
    <w:name w:val="Internet-hivatkozás"/>
    <w:uiPriority w:val="99"/>
    <w:unhideWhenUsed/>
    <w:qFormat/>
    <w:rsid w:val="00fa4236"/>
    <w:rPr>
      <w:color w:val="000080"/>
      <w:u w:val="singl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qFormat/>
    <w:rsid w:val="00b27d7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43bc4"/>
    <w:pPr>
      <w:spacing w:beforeAutospacing="1" w:afterAutospacing="1"/>
    </w:pPr>
    <w:rPr/>
  </w:style>
  <w:style w:type="paragraph" w:styleId="Lfejsllb" w:customStyle="1">
    <w:name w:val="Élőfej és élőláb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50336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uiPriority w:val="99"/>
    <w:unhideWhenUsed/>
    <w:rsid w:val="0050336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0336a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blzatfejlc">
    <w:name w:val="Táblázatfejléc"/>
    <w:qFormat/>
    <w:pPr>
      <w:widowControl w:val="fals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2"/>
      <w:szCs w:val="22"/>
      <w:lang w:val="hu-HU" w:eastAsia="en-US" w:bidi="ar-SA"/>
    </w:rPr>
  </w:style>
  <w:style w:type="paragraph" w:styleId="Tblzattartalom">
    <w:name w:val="Táblázattartalom"/>
    <w:basedOn w:val="Normal"/>
    <w:qFormat/>
    <w:pPr>
      <w:widowControl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e70a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man1@t-online.hu" TargetMode="External"/><Relationship Id="rId3" Type="http://schemas.openxmlformats.org/officeDocument/2006/relationships/hyperlink" Target="mailto:info@ekm.gov.hu" TargetMode="External"/><Relationship Id="rId4" Type="http://schemas.openxmlformats.org/officeDocument/2006/relationships/hyperlink" Target="mailto:info@ekm.gov.hu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70DB-039E-4EF0-AFF9-889A1F2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LibreOffice/7.0.6.2$Windows_X86_64 LibreOffice_project/144abb84a525d8e30c9dbbefa69cbbf2d8d4ae3b</Application>
  <AppVersion>15.0000</AppVersion>
  <Pages>11</Pages>
  <Words>3787</Words>
  <Characters>22315</Characters>
  <CharactersWithSpaces>25206</CharactersWithSpaces>
  <Paragraphs>827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/>
  <dc:language>hu-HU</dc:language>
  <cp:lastModifiedBy/>
  <dcterms:modified xsi:type="dcterms:W3CDTF">2024-02-05T10:41:41Z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